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FB7D" w14:textId="77777777" w:rsidR="003773B1" w:rsidRPr="003773B1" w:rsidRDefault="003773B1" w:rsidP="003773B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Direc</w:t>
      </w:r>
      <w:r w:rsidRPr="003773B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ro-RO"/>
          <w14:ligatures w14:val="none"/>
        </w:rPr>
        <w:t>ț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ia General</w:t>
      </w:r>
      <w:r w:rsidRPr="003773B1">
        <w:rPr>
          <w:rFonts w:ascii="Roboto" w:eastAsia="Times New Roman" w:hAnsi="Roboto" w:cs="Roboto"/>
          <w:color w:val="000000" w:themeColor="text1"/>
          <w:kern w:val="0"/>
          <w:sz w:val="24"/>
          <w:szCs w:val="24"/>
          <w:lang w:eastAsia="ro-RO"/>
          <w14:ligatures w14:val="none"/>
        </w:rPr>
        <w:t>ă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de Asisten</w:t>
      </w:r>
      <w:r w:rsidRPr="003773B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ro-RO"/>
          <w14:ligatures w14:val="none"/>
        </w:rPr>
        <w:t>ț</w:t>
      </w:r>
      <w:r w:rsidRPr="003773B1">
        <w:rPr>
          <w:rFonts w:ascii="Roboto" w:eastAsia="Times New Roman" w:hAnsi="Roboto" w:cs="Roboto"/>
          <w:color w:val="000000" w:themeColor="text1"/>
          <w:kern w:val="0"/>
          <w:sz w:val="24"/>
          <w:szCs w:val="24"/>
          <w:lang w:eastAsia="ro-RO"/>
          <w14:ligatures w14:val="none"/>
        </w:rPr>
        <w:t>ă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Social</w:t>
      </w:r>
      <w:r w:rsidRPr="003773B1">
        <w:rPr>
          <w:rFonts w:ascii="Roboto" w:eastAsia="Times New Roman" w:hAnsi="Roboto" w:cs="Roboto"/>
          <w:color w:val="000000" w:themeColor="text1"/>
          <w:kern w:val="0"/>
          <w:sz w:val="24"/>
          <w:szCs w:val="24"/>
          <w:lang w:eastAsia="ro-RO"/>
          <w14:ligatures w14:val="none"/>
        </w:rPr>
        <w:t>ă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</w:t>
      </w:r>
      <w:r w:rsidRPr="003773B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ro-RO"/>
          <w14:ligatures w14:val="none"/>
        </w:rPr>
        <w:t>ș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i Protec</w:t>
      </w:r>
      <w:r w:rsidRPr="003773B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ro-RO"/>
          <w14:ligatures w14:val="none"/>
        </w:rPr>
        <w:t>ț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ia Copilului Constan</w:t>
      </w:r>
      <w:r w:rsidRPr="003773B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ro-RO"/>
          <w14:ligatures w14:val="none"/>
        </w:rPr>
        <w:t>ț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a, deruleaz</w:t>
      </w:r>
      <w:r w:rsidRPr="003773B1">
        <w:rPr>
          <w:rFonts w:ascii="Roboto" w:eastAsia="Times New Roman" w:hAnsi="Roboto" w:cs="Roboto"/>
          <w:color w:val="000000" w:themeColor="text1"/>
          <w:kern w:val="0"/>
          <w:sz w:val="24"/>
          <w:szCs w:val="24"/>
          <w:lang w:eastAsia="ro-RO"/>
          <w14:ligatures w14:val="none"/>
        </w:rPr>
        <w:t>ă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Proiectul </w:t>
      </w:r>
      <w:r w:rsidRPr="003773B1">
        <w:rPr>
          <w:rFonts w:ascii="Roboto" w:eastAsia="Times New Roman" w:hAnsi="Roboto" w:cs="Roboto"/>
          <w:color w:val="000000" w:themeColor="text1"/>
          <w:kern w:val="0"/>
          <w:sz w:val="24"/>
          <w:szCs w:val="24"/>
          <w:lang w:eastAsia="ro-RO"/>
          <w14:ligatures w14:val="none"/>
        </w:rPr>
        <w:t>”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Mai implicat! Mai integrat!</w:t>
      </w:r>
      <w:r w:rsidRPr="003773B1">
        <w:rPr>
          <w:rFonts w:ascii="Roboto" w:eastAsia="Times New Roman" w:hAnsi="Roboto" w:cs="Roboto"/>
          <w:color w:val="000000" w:themeColor="text1"/>
          <w:kern w:val="0"/>
          <w:sz w:val="24"/>
          <w:szCs w:val="24"/>
          <w:lang w:eastAsia="ro-RO"/>
          <w14:ligatures w14:val="none"/>
        </w:rPr>
        <w:t>”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 </w:t>
      </w:r>
      <w:r w:rsidRPr="003773B1">
        <w:rPr>
          <w:rFonts w:ascii="inherit" w:eastAsia="Times New Roman" w:hAnsi="inherit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– Proiect cofinanțat din Fondul Social European prin Programul Operațional Capital Uman (2014-2020)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 – </w:t>
      </w:r>
      <w:r w:rsidRPr="003773B1">
        <w:rPr>
          <w:rFonts w:ascii="inherit" w:eastAsia="Times New Roman" w:hAnsi="inherit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Axa prioritară 4 Incluziunea socială și combaterea sărăciei – Cod proiect 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POCU/476/4/18/129360</w:t>
      </w:r>
    </w:p>
    <w:p w14:paraId="21ECCCA5" w14:textId="77777777" w:rsidR="003773B1" w:rsidRPr="003773B1" w:rsidRDefault="003773B1" w:rsidP="003773B1">
      <w:pPr>
        <w:shd w:val="clear" w:color="auto" w:fill="FFFFFF"/>
        <w:spacing w:after="360" w:line="360" w:lineRule="atLeast"/>
        <w:textAlignment w:val="baseline"/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În acest sens, pentru realizarea obiectivelor asumate, se dore</w:t>
      </w:r>
      <w:r w:rsidRPr="003773B1">
        <w:rPr>
          <w:rFonts w:ascii="Cambria" w:eastAsia="Times New Roman" w:hAnsi="Cambria" w:cs="Cambria"/>
          <w:color w:val="000000" w:themeColor="text1"/>
          <w:kern w:val="0"/>
          <w:sz w:val="24"/>
          <w:szCs w:val="24"/>
          <w:lang w:eastAsia="ro-RO"/>
          <w14:ligatures w14:val="none"/>
        </w:rPr>
        <w:t>ș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te formarea unui num</w:t>
      </w:r>
      <w:r w:rsidRPr="003773B1">
        <w:rPr>
          <w:rFonts w:ascii="Roboto" w:eastAsia="Times New Roman" w:hAnsi="Roboto" w:cs="Roboto"/>
          <w:color w:val="000000" w:themeColor="text1"/>
          <w:kern w:val="0"/>
          <w:sz w:val="24"/>
          <w:szCs w:val="24"/>
          <w:lang w:eastAsia="ro-RO"/>
          <w14:ligatures w14:val="none"/>
        </w:rPr>
        <w:t>ă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r de 110 asisten</w:t>
      </w:r>
      <w:r w:rsidRPr="003773B1">
        <w:rPr>
          <w:rFonts w:ascii="Cambria" w:eastAsia="Times New Roman" w:hAnsi="Cambria" w:cs="Cambria"/>
          <w:color w:val="000000" w:themeColor="text1"/>
          <w:kern w:val="0"/>
          <w:sz w:val="24"/>
          <w:szCs w:val="24"/>
          <w:lang w:eastAsia="ro-RO"/>
          <w14:ligatures w14:val="none"/>
        </w:rPr>
        <w:t>ț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i maternali la nivelul jude</w:t>
      </w:r>
      <w:r w:rsidRPr="003773B1">
        <w:rPr>
          <w:rFonts w:ascii="Cambria" w:eastAsia="Times New Roman" w:hAnsi="Cambria" w:cs="Cambria"/>
          <w:color w:val="000000" w:themeColor="text1"/>
          <w:kern w:val="0"/>
          <w:sz w:val="24"/>
          <w:szCs w:val="24"/>
          <w:lang w:eastAsia="ro-RO"/>
          <w14:ligatures w14:val="none"/>
        </w:rPr>
        <w:t>ț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ului Constan</w:t>
      </w:r>
      <w:r w:rsidRPr="003773B1">
        <w:rPr>
          <w:rFonts w:ascii="Cambria" w:eastAsia="Times New Roman" w:hAnsi="Cambria" w:cs="Cambria"/>
          <w:color w:val="000000" w:themeColor="text1"/>
          <w:kern w:val="0"/>
          <w:sz w:val="24"/>
          <w:szCs w:val="24"/>
          <w:lang w:eastAsia="ro-RO"/>
          <w14:ligatures w14:val="none"/>
        </w:rPr>
        <w:t>ț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a.</w:t>
      </w:r>
    </w:p>
    <w:p w14:paraId="14738E84" w14:textId="77777777" w:rsidR="003773B1" w:rsidRPr="003773B1" w:rsidRDefault="003773B1" w:rsidP="003773B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r w:rsidRPr="003773B1">
        <w:rPr>
          <w:rFonts w:ascii="inherit" w:eastAsia="Times New Roman" w:hAnsi="inherit" w:cs="Times New Roman"/>
          <w:b/>
          <w:bCs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 </w:t>
      </w:r>
      <w:proofErr w:type="spellStart"/>
      <w:r w:rsidRPr="003773B1">
        <w:rPr>
          <w:rFonts w:ascii="inherit" w:eastAsia="Times New Roman" w:hAnsi="inherit" w:cs="Times New Roman"/>
          <w:b/>
          <w:bCs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Condiţiile</w:t>
      </w:r>
      <w:proofErr w:type="spellEnd"/>
      <w:r w:rsidRPr="003773B1">
        <w:rPr>
          <w:rFonts w:ascii="inherit" w:eastAsia="Times New Roman" w:hAnsi="inherit" w:cs="Times New Roman"/>
          <w:b/>
          <w:bCs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 xml:space="preserve"> necesare pentru accesarea cursurilor de calificare asistent maternal sunt:</w:t>
      </w:r>
    </w:p>
    <w:p w14:paraId="302F16C0" w14:textId="77777777" w:rsidR="003773B1" w:rsidRPr="003773B1" w:rsidRDefault="003773B1" w:rsidP="003773B1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solicitanţii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să aibă minim vârsta de 18 ani;</w:t>
      </w:r>
    </w:p>
    <w:p w14:paraId="19889174" w14:textId="77777777" w:rsidR="003773B1" w:rsidRPr="003773B1" w:rsidRDefault="003773B1" w:rsidP="003773B1">
      <w:pPr>
        <w:numPr>
          <w:ilvl w:val="0"/>
          <w:numId w:val="1"/>
        </w:numPr>
        <w:shd w:val="clear" w:color="auto" w:fill="FFFFFF"/>
        <w:spacing w:before="150" w:after="0" w:line="360" w:lineRule="atLeast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solicitanţii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să fie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absolvenţi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ai învățământului general obligatoriu;</w:t>
      </w:r>
    </w:p>
    <w:p w14:paraId="2740D07B" w14:textId="77777777" w:rsidR="003773B1" w:rsidRPr="003773B1" w:rsidRDefault="003773B1" w:rsidP="003773B1">
      <w:pPr>
        <w:numPr>
          <w:ilvl w:val="0"/>
          <w:numId w:val="1"/>
        </w:numPr>
        <w:shd w:val="clear" w:color="auto" w:fill="FFFFFF"/>
        <w:spacing w:before="150" w:after="0" w:line="360" w:lineRule="atLeast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solicitantul trebuie să primească aviz favorabil exercitării profesiei de asistent maternal profesionist, în urma evaluării psihologice efectuată de psihologul Biroului Alternative de Tip Familial din cadrul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Direcţiei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Generale de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Asistenţă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Socială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Protecţia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Copilului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Constanţa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;</w:t>
      </w:r>
    </w:p>
    <w:p w14:paraId="7C8AC124" w14:textId="77777777" w:rsidR="003773B1" w:rsidRPr="003773B1" w:rsidRDefault="003773B1" w:rsidP="003773B1">
      <w:pPr>
        <w:numPr>
          <w:ilvl w:val="0"/>
          <w:numId w:val="1"/>
        </w:numPr>
        <w:shd w:val="clear" w:color="auto" w:fill="FFFFFF"/>
        <w:spacing w:before="150" w:after="0" w:line="360" w:lineRule="atLeast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solicitanţii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să aibă o stare de sănătate bună, atestată prin certificat medical eliberat de policlinica teritorială.</w:t>
      </w:r>
    </w:p>
    <w:p w14:paraId="722086B3" w14:textId="77777777" w:rsidR="003773B1" w:rsidRPr="003773B1" w:rsidRDefault="003773B1" w:rsidP="003773B1">
      <w:pPr>
        <w:numPr>
          <w:ilvl w:val="0"/>
          <w:numId w:val="1"/>
        </w:numPr>
        <w:shd w:val="clear" w:color="auto" w:fill="FFFFFF"/>
        <w:spacing w:before="150" w:after="0" w:line="360" w:lineRule="atLeast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solicitanţii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să prezinte certificat de integritate comportamentală în conformitate cu prevederile Legii 118/2019</w:t>
      </w:r>
    </w:p>
    <w:p w14:paraId="64DC6E59" w14:textId="77777777" w:rsidR="003773B1" w:rsidRPr="003773B1" w:rsidRDefault="003773B1" w:rsidP="003773B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r w:rsidRPr="003773B1">
        <w:rPr>
          <w:rFonts w:ascii="inherit" w:eastAsia="Times New Roman" w:hAnsi="inherit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Persoanele doritoare se pot adresa, telefonic, de luni până joi – orele 8.00-16.30 și vineri orele 8.00-14.00 la nr. de telefon 0241/488659, 0723.313.669 persoană de contact doamna Sporea Maria – expert grup țintă.</w:t>
      </w:r>
    </w:p>
    <w:p w14:paraId="778226C4" w14:textId="77777777" w:rsidR="003773B1" w:rsidRPr="003773B1" w:rsidRDefault="003773B1" w:rsidP="003773B1">
      <w:pPr>
        <w:shd w:val="clear" w:color="auto" w:fill="FFFFFF"/>
        <w:spacing w:after="360" w:line="360" w:lineRule="atLeast"/>
        <w:textAlignment w:val="baseline"/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DGAPSC Constan</w:t>
      </w:r>
      <w:r w:rsidRPr="003773B1">
        <w:rPr>
          <w:rFonts w:ascii="Cambria" w:eastAsia="Times New Roman" w:hAnsi="Cambria" w:cs="Cambria"/>
          <w:color w:val="000000" w:themeColor="text1"/>
          <w:kern w:val="0"/>
          <w:sz w:val="24"/>
          <w:szCs w:val="24"/>
          <w:lang w:eastAsia="ro-RO"/>
          <w14:ligatures w14:val="none"/>
        </w:rPr>
        <w:t>ț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a face urm</w:t>
      </w:r>
      <w:r w:rsidRPr="003773B1">
        <w:rPr>
          <w:rFonts w:ascii="Roboto" w:eastAsia="Times New Roman" w:hAnsi="Roboto" w:cs="Roboto"/>
          <w:color w:val="000000" w:themeColor="text1"/>
          <w:kern w:val="0"/>
          <w:sz w:val="24"/>
          <w:szCs w:val="24"/>
          <w:lang w:eastAsia="ro-RO"/>
          <w14:ligatures w14:val="none"/>
        </w:rPr>
        <w:t>ă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toarele preciz</w:t>
      </w:r>
      <w:r w:rsidRPr="003773B1">
        <w:rPr>
          <w:rFonts w:ascii="Roboto" w:eastAsia="Times New Roman" w:hAnsi="Roboto" w:cs="Roboto"/>
          <w:color w:val="000000" w:themeColor="text1"/>
          <w:kern w:val="0"/>
          <w:sz w:val="24"/>
          <w:szCs w:val="24"/>
          <w:lang w:eastAsia="ro-RO"/>
          <w14:ligatures w14:val="none"/>
        </w:rPr>
        <w:t>ă</w:t>
      </w:r>
      <w:r w:rsidRPr="003773B1">
        <w:rPr>
          <w:rFonts w:ascii="Roboto" w:eastAsia="Times New Roman" w:hAnsi="Roboto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ri:</w:t>
      </w:r>
    </w:p>
    <w:p w14:paraId="5716369F" w14:textId="77777777" w:rsidR="003773B1" w:rsidRPr="003773B1" w:rsidRDefault="003773B1" w:rsidP="003773B1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solicitanţii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nu pot îndeplini cumulativ calitatea de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asistenţi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personali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asistenţi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maternali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profesionişti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;</w:t>
      </w:r>
    </w:p>
    <w:p w14:paraId="0A3A50B3" w14:textId="77777777" w:rsidR="003773B1" w:rsidRPr="003773B1" w:rsidRDefault="003773B1" w:rsidP="003773B1">
      <w:pPr>
        <w:numPr>
          <w:ilvl w:val="0"/>
          <w:numId w:val="2"/>
        </w:numPr>
        <w:shd w:val="clear" w:color="auto" w:fill="FFFFFF"/>
        <w:spacing w:before="150" w:after="0" w:line="360" w:lineRule="atLeast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solicitanţii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nu pot îndeplini cumulativ calitatea de pensionari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calitatea de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asistenţi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maternali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profesionişti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;</w:t>
      </w:r>
    </w:p>
    <w:p w14:paraId="7A369BD2" w14:textId="77777777" w:rsidR="003773B1" w:rsidRPr="003773B1" w:rsidRDefault="003773B1" w:rsidP="003773B1">
      <w:pPr>
        <w:numPr>
          <w:ilvl w:val="0"/>
          <w:numId w:val="2"/>
        </w:numPr>
        <w:shd w:val="clear" w:color="auto" w:fill="FFFFFF"/>
        <w:spacing w:before="150" w:after="0" w:line="360" w:lineRule="atLeast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solicitanţii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trebuie să aibă drept de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folosinţă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asupra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locuinţei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(demonstrat cu acte)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să asigure o cameră separată, amenajată special pentru copiii ce urmează a fi </w:t>
      </w:r>
      <w:proofErr w:type="spellStart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primiţi</w:t>
      </w:r>
      <w:proofErr w:type="spellEnd"/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 xml:space="preserve"> în plasament;</w:t>
      </w:r>
    </w:p>
    <w:p w14:paraId="1C04BB5B" w14:textId="77777777" w:rsidR="003773B1" w:rsidRPr="003773B1" w:rsidRDefault="003773B1" w:rsidP="003773B1">
      <w:pPr>
        <w:numPr>
          <w:ilvl w:val="0"/>
          <w:numId w:val="2"/>
        </w:numPr>
        <w:shd w:val="clear" w:color="auto" w:fill="FFFFFF"/>
        <w:spacing w:before="150" w:after="0" w:line="360" w:lineRule="atLeast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</w:pPr>
      <w:r w:rsidRPr="003773B1">
        <w:rPr>
          <w:rFonts w:ascii="inherit" w:eastAsia="Times New Roman" w:hAnsi="inherit" w:cs="Times New Roman"/>
          <w:color w:val="000000" w:themeColor="text1"/>
          <w:kern w:val="0"/>
          <w:sz w:val="24"/>
          <w:szCs w:val="24"/>
          <w:lang w:eastAsia="ro-RO"/>
          <w14:ligatures w14:val="none"/>
        </w:rPr>
        <w:t>solicitanții trebuie să nu aibă înscris în cazierul judiciar antecedentele penale</w:t>
      </w:r>
    </w:p>
    <w:p w14:paraId="40CC01F2" w14:textId="77777777" w:rsidR="000F1D90" w:rsidRPr="003773B1" w:rsidRDefault="000F1D90">
      <w:pPr>
        <w:rPr>
          <w:color w:val="000000" w:themeColor="text1"/>
        </w:rPr>
      </w:pPr>
    </w:p>
    <w:sectPr w:rsidR="000F1D90" w:rsidRPr="003773B1" w:rsidSect="000F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4E6"/>
    <w:multiLevelType w:val="multilevel"/>
    <w:tmpl w:val="F458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802829"/>
    <w:multiLevelType w:val="multilevel"/>
    <w:tmpl w:val="ABC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0033490">
    <w:abstractNumId w:val="1"/>
  </w:num>
  <w:num w:numId="2" w16cid:durableId="125752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201D1"/>
    <w:rsid w:val="000F1D90"/>
    <w:rsid w:val="003773B1"/>
    <w:rsid w:val="007201D1"/>
    <w:rsid w:val="00C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55826D-4D65-4B1B-9720-25713DBC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9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377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sc2cernavoda@yahoo.com</dc:creator>
  <cp:keywords/>
  <dc:description/>
  <cp:lastModifiedBy>sc2cernavoda@yahoo.com</cp:lastModifiedBy>
  <cp:revision>3</cp:revision>
  <dcterms:created xsi:type="dcterms:W3CDTF">2023-04-19T06:41:00Z</dcterms:created>
  <dcterms:modified xsi:type="dcterms:W3CDTF">2023-04-19T06:41:00Z</dcterms:modified>
</cp:coreProperties>
</file>